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4D" w:rsidRDefault="0061104D">
      <w:r>
        <w:t>Week 3 quiz</w:t>
      </w:r>
    </w:p>
    <w:p w:rsidR="0061104D" w:rsidRDefault="0061104D" w:rsidP="00873643">
      <w:pPr>
        <w:pStyle w:val="ColorfulList-Accent11"/>
        <w:numPr>
          <w:ilvl w:val="0"/>
          <w:numId w:val="1"/>
        </w:numPr>
      </w:pPr>
      <w:r>
        <w:t>Which of the following is NOT true of hyaline cartilage?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It is the most prevalent cartilage type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The chondrocyte is the primary fixed cell type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The fixed cell chondroblast does not divide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It is surrounded by an avascular matrix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Both A and C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Which of the following is NOT true of the perichondrium?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It is made of 2 layers, the fibrous layer and the osteogenic layer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Its fibrous layer contains blood vessels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The second layer is made up of cells of the fibrous layer that differentiate into chondroblasts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The chrondrogenic layer is responsible for appositional growth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The ground substance between cartilaginous cells: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Is rich in fluid (water)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Is made up of a slightly blue matrix due to its avascular nature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Contains lots of sulfated GAGs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Has a interterritorial matrix that immediately surrounds cells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Which of the following is a type of glycoprotein found in cartilage ground substance?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Hyaluronic acid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Keratin sulfate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Osteonectin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Chondrocalcin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Where do you find hyaline cartilage in the body?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Fetal skeleton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Esophagus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Trachea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Bronchi of lungs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A, C, and D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 xml:space="preserve"> Which is true of elastic cartilage?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It is made up of elastic fibers and collagen type II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Chrondrocytes secrete both fibers in answer a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Is found in places where resilient support is needed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None of the above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Which of the following is NOT true?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Gomphoses are immovable joins that are fibrous in structure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Costal cartilage is classified as a synchondroses cartilaginous joint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Sutures in adults are considered diarthroses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Synovial joints have 5 major characteristics, two of which are a  synovial cavity that contains synovial fluid</w:t>
      </w:r>
    </w:p>
    <w:p w:rsidR="00127FAC" w:rsidRDefault="00127FAC" w:rsidP="00127FAC">
      <w:pPr>
        <w:pStyle w:val="ColorfulList-Accent11"/>
        <w:ind w:left="1440"/>
      </w:pPr>
    </w:p>
    <w:p w:rsidR="00127FAC" w:rsidRDefault="00127FAC" w:rsidP="00127FAC">
      <w:pPr>
        <w:pStyle w:val="ColorfulList-Accent11"/>
        <w:ind w:left="1440"/>
      </w:pP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lastRenderedPageBreak/>
        <w:t>Which of the following is true of joint cartilage repair?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Injured cartilage is easy to repair because cells undergo mitosis to form new cartilage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Chrondroprogenitor cells from bone marrow is responsible for repair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Repaired tissue is made of hyaline cartilage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Repaired tissue is just as strong as the original cartilage</w:t>
      </w:r>
    </w:p>
    <w:p w:rsidR="00873643" w:rsidRDefault="00873643" w:rsidP="00873643">
      <w:pPr>
        <w:pStyle w:val="ColorfulList-Accent11"/>
        <w:numPr>
          <w:ilvl w:val="0"/>
          <w:numId w:val="1"/>
        </w:numPr>
      </w:pPr>
      <w:r>
        <w:t>Mutarotation: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Is the interconverison of alpha and beta isomers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Occurs via the open chain form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Takes place at the anomeric carbon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Both A and C</w:t>
      </w:r>
    </w:p>
    <w:p w:rsidR="00873643" w:rsidRDefault="00873643" w:rsidP="00873643">
      <w:pPr>
        <w:pStyle w:val="ColorfulList-Accent11"/>
        <w:numPr>
          <w:ilvl w:val="1"/>
          <w:numId w:val="1"/>
        </w:numPr>
      </w:pPr>
      <w:r>
        <w:t>All of the above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matching pairs is NOT true?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Osteocyte-cytoplasmic processes that run through canaliculi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Osteoblast-lays down new bone matrix on an existing surface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Osteoclast-located in howships lacunae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Osteoprogenitor cell-eventually differentiate into osteoblasts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Bone lining cell-eventually differentiate into osteocytes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The organic extracellular matrix: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Consists of collagen type 1 that gives bone strength and flexibility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Contains ground substance that has a lot of water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Contains osteonectin that binds Calcium to the matrix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Contains bone sialoprotein that binds plasma membrane to collagen fibers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NOT a characteristic in the cellular nucleation theory of mineralization?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Matrix vesicles contain alkaline phosphatase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Alkaline phosphatase inhibits pyrophosphatate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Citrates and nucleotides encourage calcification of a tissue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Alkaline phosphatase raises Ca2+ and PO- levels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Trabecular bone: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also called spongy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made up of trabecula fingers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Trabecula are made up of trabecular packets, which are made of lamellar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The purpose of the Volkmann canals is: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To provide transverse support in the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To bring nutrients via the blood to osteons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Carry nerves into the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Connect the periosteum to the bone matrix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All bone growth is appositional.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True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False</w:t>
      </w: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lastRenderedPageBreak/>
        <w:t>Which of the following is not a characteristic of bone remodeling?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 resorption cone is formed by numerous osteoclasts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Osteoblastic activity leads to an increase of Ca2+ in the blood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Macrophages are present in the reversal zone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Osteoprogenitor cells found in the blood vessel of the closing cone differentiate into osteoclasts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A and B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B and D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Parathyroid hormone: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Increases blood Ca2+ level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Stimulates osteoclasts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Has receptors on osteoclasts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Only A and B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During intramembranous ossification, bony islands: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Are equidistance from blood vessels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Increase in size via appositional growth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Eventually come together and form trabecular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Only A and B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During endochondral ossification in the embryo/fetus: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Hyaline cartilage turns into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 bony collar is made by intramembranous ossification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 primary spongiosa is the first area where trabecular bone is formed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Secondary bone formation is done by replacing hyaline cartilage with a calcified cartilage matrix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Only A, B, and C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In the zone of proliferation: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Chondroblasts do not divide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recognized by columns of flattened cells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 cartilage shows appositional growth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Only A and B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FALSE regarding the zone of ossification?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Blood vessels invade the cartilage matrix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Osteoprogenitor cells differentiate into osteoblasts, which lay down osteoid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Once the osteoid is mineralized, it forms lamellar bone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Trabeculae that are formed turn into spongy bone, indicating the zone of secondary ossification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B and C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C and D</w:t>
      </w: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In acromegaly: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a disease caused by too much vitamin A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worsened by and increase in androgens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Shows thickening of bones due to an excess of GH in a child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Shows a thickening of bones due to an excess of GH in an adult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a regulatory enzyme in glycolysis?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Phosphoglycerate Kinase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Aldolase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Pyruvate Kinase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Phosphoglycerate Mutase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Antabuse is a drug given to treat alcoholics. Its action inhibits the enzyme______, leading to a buildup of the toxic substance_________.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Acetaldehyde dehydrogenase, acetic acid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Acetaldehyde dehydrogenase, acetaldehyde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Alcohol dehydrogenase, fatty acids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Alcohol dehydrogenase, acetaldehyde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The epimysium: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Surrounds individual fascicles (muscle fibers)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Surrounds individual fibers (individual muscle cell)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Surrounds individual muscles (many fascicles)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made of type 1 collagen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B and 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C and D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NOT a characteristic of white (type II B) muscle fibers?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are the largest of the muscle fiber types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are primary glycolytic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become rapidly fatigued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have many mitochondria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are Z-line proteins?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Cap-Z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Troponin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Alpha actinin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Both A and C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The protein troponin: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a cap protein for the (-) end of actin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Regulates the availability of myosin binding sites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involved in Ca2+ regulation of contraction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Is anchored at the Z-line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are true of T-tubules?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create deep invaginations in the sarcolemma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carry blood vessels deep into the muscle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They are flanked by 1 terminal cisternae of the sarcoplasmic reticulum, collectively called a diad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Help the binding of thick filaments to thin filaments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band/zone/line of the sarcomere does not change in size during muscle contraction?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I-band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H-zone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A-band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M-line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Concerning the first step of muscle contraction (nerve impulse and the myoneural junction), which of the following is false?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Neurons from the ventral horn carry the signal for muscle contraction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 single motor axon innervates a single muscle cell, termed a motor unit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Ends of motor neurons contain many vesicles filled with acetylcholine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Nicotinic receptors are found on the sarcolemmal membrane adjacent to the synaptic cleft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When intracellular Ca++ concentration increases: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Ca++ binds to troponin-C,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The troponin/tropomyosin complex is able to rotate, uncovering the myosin binding site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DHPR and ryanodine receptors have been activated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How does Ca++ get removed and pumped back into the sarcoplasmic reticulum lumen?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Ca++/ATPase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Simple diffusion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Ca++/Na+ transporter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Symport with Na+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true regarding muscle?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Myesthenia gravis is a disorder where antibodies destroy Acetylcholine receptors at the neuromuscular junction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Intrafusal fibers with several nuclei at their midregion are called nuclear chain fibers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Muscle spindles contract in a longitudinal fashion with muscle cells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Muscular dystrophy is due to an X-linked recessive mutation of the gene coding for the protein vimentin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a function of the pentose phosphate pathway?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Plays a key role in protecting red blood cells from oxidative damage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To generate reducing power in the form of NADPH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To convert hexoses into pentoses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Participates in the formation of glucose from CO2 and H2O in the dark reactions of photosynthesis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Only B, C, and D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All of the above</w:t>
      </w: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61104D" w:rsidRDefault="0061104D" w:rsidP="0061104D">
      <w:pPr>
        <w:pStyle w:val="ColorfulList-Accent11"/>
        <w:tabs>
          <w:tab w:val="left" w:pos="900"/>
        </w:tabs>
        <w:ind w:left="1440"/>
      </w:pP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of the following is a coenzyme for transketolase in the pentose phosphate pathway?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Biotin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Mg++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TPP (thiamine pyrophosphate)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Riboflavin</w:t>
      </w:r>
    </w:p>
    <w:p w:rsidR="00873643" w:rsidRDefault="00873643" w:rsidP="00873643">
      <w:pPr>
        <w:pStyle w:val="ColorfulList-Accent11"/>
        <w:numPr>
          <w:ilvl w:val="0"/>
          <w:numId w:val="1"/>
        </w:numPr>
        <w:tabs>
          <w:tab w:val="left" w:pos="900"/>
        </w:tabs>
      </w:pPr>
      <w:r>
        <w:t>Which enzyme in the pentose phosphate pathway generates the second NADPH?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Phosphopentose isomerase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6-phosphogluconate dehydrogenase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lactonase</w:t>
      </w:r>
    </w:p>
    <w:p w:rsidR="00873643" w:rsidRDefault="00873643" w:rsidP="00873643">
      <w:pPr>
        <w:pStyle w:val="ColorfulList-Accent11"/>
        <w:numPr>
          <w:ilvl w:val="1"/>
          <w:numId w:val="1"/>
        </w:numPr>
        <w:tabs>
          <w:tab w:val="left" w:pos="900"/>
        </w:tabs>
      </w:pPr>
      <w:r>
        <w:t>glucose 6-phosphate dehydrogenase</w:t>
      </w:r>
    </w:p>
    <w:p w:rsidR="00873643" w:rsidRDefault="00873643" w:rsidP="00873643">
      <w:pPr>
        <w:pStyle w:val="ColorfulList-Accent11"/>
        <w:tabs>
          <w:tab w:val="left" w:pos="900"/>
        </w:tabs>
        <w:ind w:left="1440"/>
      </w:pPr>
    </w:p>
    <w:p w:rsidR="00873643" w:rsidRDefault="00873643" w:rsidP="00873643">
      <w:pPr>
        <w:pStyle w:val="ColorfulList-Accent11"/>
        <w:tabs>
          <w:tab w:val="left" w:pos="900"/>
        </w:tabs>
        <w:ind w:left="1440"/>
      </w:pPr>
    </w:p>
    <w:p w:rsidR="00873643" w:rsidRDefault="008C2AF3" w:rsidP="008C2AF3">
      <w:pPr>
        <w:pStyle w:val="ColorfulList-Accent11"/>
        <w:tabs>
          <w:tab w:val="left" w:pos="900"/>
        </w:tabs>
        <w:ind w:left="0"/>
      </w:pPr>
      <w:r>
        <w:t>Answers on the next page</w:t>
      </w: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pStyle w:val="ColorfulList-Accent11"/>
        <w:tabs>
          <w:tab w:val="left" w:pos="900"/>
        </w:tabs>
        <w:ind w:left="0"/>
      </w:pP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Pr="00982214" w:rsidRDefault="008C2AF3" w:rsidP="008C2AF3">
      <w:pPr>
        <w:numPr>
          <w:ilvl w:val="0"/>
          <w:numId w:val="2"/>
        </w:numPr>
        <w:contextualSpacing/>
      </w:pPr>
      <w:r>
        <w:rPr>
          <w:b/>
        </w:rPr>
        <w:t>B</w:t>
      </w:r>
    </w:p>
    <w:p w:rsidR="008C2AF3" w:rsidRPr="00982214" w:rsidRDefault="008C2AF3" w:rsidP="008C2AF3">
      <w:pPr>
        <w:numPr>
          <w:ilvl w:val="0"/>
          <w:numId w:val="2"/>
        </w:numPr>
        <w:contextualSpacing/>
      </w:pPr>
      <w:r>
        <w:rPr>
          <w:b/>
        </w:rPr>
        <w:t>E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E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B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E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B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B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E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B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D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A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F</w:t>
      </w:r>
    </w:p>
    <w:p w:rsidR="008C2AF3" w:rsidRDefault="008C2AF3" w:rsidP="008C2AF3">
      <w:pPr>
        <w:numPr>
          <w:ilvl w:val="0"/>
          <w:numId w:val="2"/>
        </w:numPr>
        <w:contextualSpacing/>
      </w:pPr>
      <w:r>
        <w:t>C</w:t>
      </w:r>
    </w:p>
    <w:p w:rsidR="008C2AF3" w:rsidRDefault="008C2AF3" w:rsidP="008C2AF3">
      <w:pPr>
        <w:pStyle w:val="ColorfulList-Accent11"/>
        <w:tabs>
          <w:tab w:val="left" w:pos="900"/>
        </w:tabs>
        <w:ind w:left="0"/>
      </w:pPr>
      <w:r>
        <w:t xml:space="preserve">       37.)</w:t>
      </w:r>
      <w:r>
        <w:tab/>
      </w:r>
      <w:r>
        <w:tab/>
        <w:t>B</w:t>
      </w:r>
    </w:p>
    <w:sectPr w:rsidR="008C2AF3" w:rsidSect="0087364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F089D"/>
    <w:multiLevelType w:val="hybridMultilevel"/>
    <w:tmpl w:val="788869C8"/>
    <w:lvl w:ilvl="0" w:tplc="6E7859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E4648"/>
    <w:multiLevelType w:val="hybridMultilevel"/>
    <w:tmpl w:val="EA901E94"/>
    <w:lvl w:ilvl="0" w:tplc="6E7859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AB4D79"/>
    <w:rsid w:val="00127FAC"/>
    <w:rsid w:val="0061104D"/>
    <w:rsid w:val="00873643"/>
    <w:rsid w:val="008C2AF3"/>
    <w:rsid w:val="00A918F3"/>
    <w:rsid w:val="00AB4D79"/>
    <w:rsid w:val="00DB35F3"/>
    <w:rsid w:val="00EE419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B7C17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AB4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Foley</dc:creator>
  <cp:lastModifiedBy>chris</cp:lastModifiedBy>
  <cp:revision>2</cp:revision>
  <dcterms:created xsi:type="dcterms:W3CDTF">2011-09-02T03:33:00Z</dcterms:created>
  <dcterms:modified xsi:type="dcterms:W3CDTF">2011-09-02T03:33:00Z</dcterms:modified>
</cp:coreProperties>
</file>